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B72" w:rsidRPr="005C66E1" w:rsidRDefault="00CF1B72" w:rsidP="006459A5">
      <w:pPr>
        <w:spacing w:line="240" w:lineRule="auto"/>
        <w:ind w:firstLine="288"/>
        <w:jc w:val="center"/>
        <w:rPr>
          <w:rFonts w:ascii="Times New Roman" w:hAnsi="Times New Roman" w:cs="Times New Roman"/>
          <w:sz w:val="28"/>
          <w:szCs w:val="28"/>
        </w:rPr>
      </w:pPr>
      <w:r w:rsidRPr="005C66E1">
        <w:rPr>
          <w:rFonts w:ascii="Times New Roman" w:hAnsi="Times New Roman" w:cs="Times New Roman"/>
          <w:sz w:val="28"/>
          <w:szCs w:val="28"/>
        </w:rPr>
        <w:t>УРЕДБА</w:t>
      </w:r>
    </w:p>
    <w:p w:rsidR="00CF1B72" w:rsidRPr="005C66E1" w:rsidRDefault="00CF1B72" w:rsidP="006459A5">
      <w:pPr>
        <w:spacing w:line="240" w:lineRule="auto"/>
        <w:ind w:firstLine="288"/>
        <w:jc w:val="center"/>
        <w:rPr>
          <w:rFonts w:ascii="Times New Roman" w:hAnsi="Times New Roman" w:cs="Times New Roman"/>
          <w:sz w:val="28"/>
          <w:szCs w:val="28"/>
        </w:rPr>
      </w:pPr>
      <w:r w:rsidRPr="005C66E1">
        <w:rPr>
          <w:rFonts w:ascii="Times New Roman" w:hAnsi="Times New Roman" w:cs="Times New Roman"/>
          <w:sz w:val="28"/>
          <w:szCs w:val="28"/>
        </w:rPr>
        <w:t>О РАЗВРСТАВАЊУ ОБЈЕКТА, ДЕЛАТНОСТИ И ЗЕМЉИШТА У КАТЕГОРИЈЕ УГРОЖЕНОСТИ ОД ПОЖАРА</w:t>
      </w:r>
    </w:p>
    <w:p w:rsidR="00CF1B72" w:rsidRPr="005C66E1" w:rsidRDefault="00CF1B72" w:rsidP="006459A5">
      <w:pPr>
        <w:spacing w:line="240" w:lineRule="auto"/>
        <w:ind w:firstLine="288"/>
        <w:jc w:val="center"/>
        <w:rPr>
          <w:rFonts w:ascii="Times New Roman" w:hAnsi="Times New Roman" w:cs="Times New Roman"/>
          <w:i/>
        </w:rPr>
      </w:pPr>
      <w:r w:rsidRPr="005C66E1">
        <w:rPr>
          <w:rFonts w:ascii="Times New Roman" w:hAnsi="Times New Roman" w:cs="Times New Roman"/>
          <w:i/>
        </w:rPr>
        <w:t>("Сл. гласник РС", бр. 76/2010)</w:t>
      </w:r>
    </w:p>
    <w:p w:rsidR="00CF1B72" w:rsidRPr="005C66E1" w:rsidRDefault="00CF1B72" w:rsidP="006459A5">
      <w:pPr>
        <w:spacing w:line="240" w:lineRule="auto"/>
        <w:ind w:firstLine="288"/>
        <w:rPr>
          <w:rFonts w:ascii="Times New Roman" w:hAnsi="Times New Roman" w:cs="Times New Roman"/>
        </w:rPr>
      </w:pP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 </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1</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Овом уредбом прописују се основи, мерила и услови за категоризацију објеката, делатности и земљишта (у даљем тексту: објекти) према угрожености од пожара у зависности од технолошког процеса који се у њима одвија, врсте и количине материјала који се производи, прерађује или складишти, врсте материјала употребљеног за изградњу објеката, значаја и величине објеката и врсте биљног покривача.</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2</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Објекти који чине јединствену технолошку целину разврставају се у исту категорију угрожености од пожара.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Изузетно, део објекта или простора, који је заштићен или грађевински изведен тако да нема опасности од ширења пожара на суседне просторе и објекте других, може се разврстати у нижу категорију од оне у коју је разврстан целокупни објекат или простор.</w:t>
      </w:r>
    </w:p>
    <w:p w:rsidR="00981C3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3</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Разврставање објеката у категорије угрожености од пожара условљено је: наменом објекта, технолошким процесом, врстом и количином запаљивих материја, врстом материјала употребљеног за изградњу, наменом и значајем простора и врстом биљног покривача, а применом следећих мерила, тј. </w:t>
      </w:r>
      <w:proofErr w:type="gramStart"/>
      <w:r w:rsidRPr="005C66E1">
        <w:rPr>
          <w:rFonts w:ascii="Times New Roman" w:hAnsi="Times New Roman" w:cs="Times New Roman"/>
        </w:rPr>
        <w:t>полазећи</w:t>
      </w:r>
      <w:proofErr w:type="gramEnd"/>
      <w:r w:rsidRPr="005C66E1">
        <w:rPr>
          <w:rFonts w:ascii="Times New Roman" w:hAnsi="Times New Roman" w:cs="Times New Roman"/>
        </w:rPr>
        <w:t xml:space="preserve"> од: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 </w:t>
      </w:r>
      <w:proofErr w:type="gramStart"/>
      <w:r w:rsidRPr="005C66E1">
        <w:rPr>
          <w:rFonts w:ascii="Times New Roman" w:hAnsi="Times New Roman" w:cs="Times New Roman"/>
        </w:rPr>
        <w:t>намене</w:t>
      </w:r>
      <w:proofErr w:type="gramEnd"/>
      <w:r w:rsidRPr="005C66E1">
        <w:rPr>
          <w:rFonts w:ascii="Times New Roman" w:hAnsi="Times New Roman" w:cs="Times New Roman"/>
        </w:rPr>
        <w:t xml:space="preserve"> објекта;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2) </w:t>
      </w:r>
      <w:proofErr w:type="gramStart"/>
      <w:r w:rsidRPr="005C66E1">
        <w:rPr>
          <w:rFonts w:ascii="Times New Roman" w:hAnsi="Times New Roman" w:cs="Times New Roman"/>
        </w:rPr>
        <w:t>инсталираних</w:t>
      </w:r>
      <w:proofErr w:type="gramEnd"/>
      <w:r w:rsidRPr="005C66E1">
        <w:rPr>
          <w:rFonts w:ascii="Times New Roman" w:hAnsi="Times New Roman" w:cs="Times New Roman"/>
        </w:rPr>
        <w:t xml:space="preserve"> капацитета постројења за производњу, прераду или промет, односно од врсте </w:t>
      </w:r>
      <w:bookmarkStart w:id="0" w:name="_GoBack"/>
      <w:bookmarkEnd w:id="0"/>
      <w:r w:rsidRPr="005C66E1">
        <w:rPr>
          <w:rFonts w:ascii="Times New Roman" w:hAnsi="Times New Roman" w:cs="Times New Roman"/>
        </w:rPr>
        <w:t>технолошког поступка;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3) </w:t>
      </w:r>
      <w:proofErr w:type="gramStart"/>
      <w:r w:rsidRPr="005C66E1">
        <w:rPr>
          <w:rFonts w:ascii="Times New Roman" w:hAnsi="Times New Roman" w:cs="Times New Roman"/>
        </w:rPr>
        <w:t>капацитета</w:t>
      </w:r>
      <w:proofErr w:type="gramEnd"/>
      <w:r w:rsidRPr="005C66E1">
        <w:rPr>
          <w:rFonts w:ascii="Times New Roman" w:hAnsi="Times New Roman" w:cs="Times New Roman"/>
        </w:rPr>
        <w:t xml:space="preserve"> резервоара или објеката за запаљиве материје и складишта експлозивних материја;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величине</w:t>
      </w:r>
      <w:proofErr w:type="gramEnd"/>
      <w:r w:rsidRPr="005C66E1">
        <w:rPr>
          <w:rFonts w:ascii="Times New Roman" w:hAnsi="Times New Roman" w:cs="Times New Roman"/>
        </w:rPr>
        <w:t xml:space="preserve"> објекта и његове локације и врсте конструкције и материјала од кога је изграђен;</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броја</w:t>
      </w:r>
      <w:proofErr w:type="gramEnd"/>
      <w:r w:rsidRPr="005C66E1">
        <w:rPr>
          <w:rFonts w:ascii="Times New Roman" w:hAnsi="Times New Roman" w:cs="Times New Roman"/>
        </w:rPr>
        <w:t xml:space="preserve"> запослених радника и броја људи који у објекту бораве;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близине</w:t>
      </w:r>
      <w:proofErr w:type="gramEnd"/>
      <w:r w:rsidRPr="005C66E1">
        <w:rPr>
          <w:rFonts w:ascii="Times New Roman" w:hAnsi="Times New Roman" w:cs="Times New Roman"/>
        </w:rPr>
        <w:t xml:space="preserve"> професионалне ватрогасно-спасилачке јединице коју образује надлежни орган;</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површине</w:t>
      </w:r>
      <w:proofErr w:type="gramEnd"/>
      <w:r w:rsidRPr="005C66E1">
        <w:rPr>
          <w:rFonts w:ascii="Times New Roman" w:hAnsi="Times New Roman" w:cs="Times New Roman"/>
        </w:rPr>
        <w:t xml:space="preserve"> простора и биљног покривача.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Под производњом, прерадом и ускладиштавањем, у смислу ове уредбе, подразумева се производња, прерада, унутрашњи транспорт, држање и смештај експлозивних материја, запаљивих течности и гасова и других запаљивих материја код произвођача или дистрибутера.</w:t>
      </w:r>
    </w:p>
    <w:p w:rsidR="00981C3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Под прометом, у смислу ове уредбе, подразумева се: набавка или продаја експлозивних материја, запаљивих течности и гасова и других запаљивих материја; утовар у превозна средства и </w:t>
      </w:r>
      <w:r w:rsidRPr="005C66E1">
        <w:rPr>
          <w:rFonts w:ascii="Times New Roman" w:hAnsi="Times New Roman" w:cs="Times New Roman"/>
        </w:rPr>
        <w:lastRenderedPageBreak/>
        <w:t>истовар из њих; преношење и руковање код допреме, смештаја и отпреме у складишним и другим радним просторијама; допрема и отпрема путем цевовода, претакање и друге радње са експлозивним материјама, запаљивим течностима и гасовима и другим запаљивим материјама.</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4</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Објекти се разврставају у следеће категорије угрожености од пожара:</w:t>
      </w:r>
    </w:p>
    <w:p w:rsidR="00CF1B72" w:rsidRPr="005C66E1" w:rsidRDefault="00981C32" w:rsidP="006459A5">
      <w:pPr>
        <w:spacing w:line="240" w:lineRule="auto"/>
        <w:ind w:firstLine="288"/>
        <w:rPr>
          <w:rFonts w:ascii="Times New Roman" w:hAnsi="Times New Roman" w:cs="Times New Roman"/>
          <w:b/>
          <w:i/>
        </w:rPr>
      </w:pPr>
      <w:r w:rsidRPr="005C66E1">
        <w:rPr>
          <w:rFonts w:ascii="Times New Roman" w:hAnsi="Times New Roman" w:cs="Times New Roman"/>
          <w:b/>
          <w:i/>
        </w:rPr>
        <w:t>I</w:t>
      </w:r>
      <w:r w:rsidR="00CF1B72" w:rsidRPr="005C66E1">
        <w:rPr>
          <w:rFonts w:ascii="Times New Roman" w:hAnsi="Times New Roman" w:cs="Times New Roman"/>
          <w:b/>
          <w:i/>
        </w:rPr>
        <w:t>. Објекти са високим ризиком од избијања пожара:</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I</w:t>
      </w:r>
      <w:r w:rsidR="00CF1B72" w:rsidRPr="005C66E1">
        <w:rPr>
          <w:rFonts w:ascii="Times New Roman" w:hAnsi="Times New Roman" w:cs="Times New Roman"/>
        </w:rPr>
        <w:t>.1 категорију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1.1. објекти или простори у којима се производе, прерађују и ускладиштавају запаљиве течности чија температура паљења је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веће од 220т/д,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изнад 15000т;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1.2.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производњу и складиштење експлозивних материја,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1.3. </w:t>
      </w:r>
      <w:proofErr w:type="gramStart"/>
      <w:r w:rsidRPr="005C66E1">
        <w:rPr>
          <w:rFonts w:ascii="Times New Roman" w:hAnsi="Times New Roman" w:cs="Times New Roman"/>
        </w:rPr>
        <w:t>погонски</w:t>
      </w:r>
      <w:proofErr w:type="gramEnd"/>
      <w:r w:rsidRPr="005C66E1">
        <w:rPr>
          <w:rFonts w:ascii="Times New Roman" w:hAnsi="Times New Roman" w:cs="Times New Roman"/>
        </w:rPr>
        <w:t xml:space="preserve"> објекти у великим хидроелектранама, термоелектранама са генераторима хлађеним водоником и нуклеарним електранама.</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l</w:t>
      </w:r>
      <w:r w:rsidR="00CF1B72" w:rsidRPr="005C66E1">
        <w:rPr>
          <w:rFonts w:ascii="Times New Roman" w:hAnsi="Times New Roman" w:cs="Times New Roman"/>
        </w:rPr>
        <w:t>.2. категорију разврставају се објекти или простори за производњу, прераду и ускладиштавање запаљивих течности чија је температура паљења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190 до 220т/д,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од 13000т до 15000т.</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l</w:t>
      </w:r>
      <w:r w:rsidR="00CF1B72" w:rsidRPr="005C66E1">
        <w:rPr>
          <w:rFonts w:ascii="Times New Roman" w:hAnsi="Times New Roman" w:cs="Times New Roman"/>
        </w:rPr>
        <w:t>.3. категорију разврставају се објекти или простори за производњу, прераду и ускладиштавање запаљивих течности чија је температура паљења испод 38°Ц или запаљиви гасови, који испуњавају најмање један од следећих услова: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150 до 190т/д,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од 11000т до 13000т.</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l</w:t>
      </w:r>
      <w:r w:rsidR="00CF1B72" w:rsidRPr="005C66E1">
        <w:rPr>
          <w:rFonts w:ascii="Times New Roman" w:hAnsi="Times New Roman" w:cs="Times New Roman"/>
        </w:rPr>
        <w:t>.4. категорију разврставају се објекти или простори за производњу, прераду 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120 до 150т/д,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од 9000т до 11000т.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У И.5. категорију разврставају се објекти или простори за производњу, прераду 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100 до 125т/д,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од 7000 т до 9000 т.</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l</w:t>
      </w:r>
      <w:r w:rsidR="00CF1B72" w:rsidRPr="005C66E1">
        <w:rPr>
          <w:rFonts w:ascii="Times New Roman" w:hAnsi="Times New Roman" w:cs="Times New Roman"/>
        </w:rPr>
        <w:t xml:space="preserve">.6.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lastRenderedPageBreak/>
        <w:t>1. објекти или простори за производњу, прераду 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80 до 100т/д,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капацитета од 5000т до 7000т;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или простори за производњу, прераду и ускладиштавање запаљивих течности чија је температура запаљивости од 38°Ц до 60°Ц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веће од 120т/д,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складиште</w:t>
      </w:r>
      <w:proofErr w:type="gramEnd"/>
      <w:r w:rsidRPr="005C66E1">
        <w:rPr>
          <w:rFonts w:ascii="Times New Roman" w:hAnsi="Times New Roman" w:cs="Times New Roman"/>
        </w:rPr>
        <w:t xml:space="preserve"> у резервоарима или објектима количине веће од 9000 т.</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l</w:t>
      </w:r>
      <w:r w:rsidR="00CF1B72" w:rsidRPr="005C66E1">
        <w:rPr>
          <w:rFonts w:ascii="Times New Roman" w:hAnsi="Times New Roman" w:cs="Times New Roman"/>
        </w:rPr>
        <w:t xml:space="preserve">.7.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1. објекти или простори за производњу, прераду 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60 до 80т/д,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3000т до 5000т;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или простори за производњу, прераду и ускладиштавање запаљивих течности чија је температура запаљивости од 38°Ц до 60°Ц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100 до 120т/д,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7000т до 9000т;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3. објекти или простори за производњу, прераду и ускладиштавање запаљивих течности чија је температура запаљивости од 60°Ц до 100°Ц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веће од 120т/д,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веће од 9000т;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или простори у којима се производе, прерађују и ускладиштавају материје склоне самопаљењу, отровне или нагризајуће материје, оксидирајуће материје и материје које се могу запалити или створити експлозивне концентрације због реакције воде или кисеоника у количинама већим од 5000т,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производњу, прераду и обраду запаљиви чврстих материја капацитета већег од 200т/д, при чему настају експлозивне смеше гасова, пара и прашине,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црпна</w:t>
      </w:r>
      <w:proofErr w:type="gramEnd"/>
      <w:r w:rsidRPr="005C66E1">
        <w:rPr>
          <w:rFonts w:ascii="Times New Roman" w:hAnsi="Times New Roman" w:cs="Times New Roman"/>
        </w:rPr>
        <w:t xml:space="preserve"> постројења или станице за запаљиве течности чија је температура паљења испод 38°Ц,</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простори</w:t>
      </w:r>
      <w:proofErr w:type="gramEnd"/>
      <w:r w:rsidRPr="005C66E1">
        <w:rPr>
          <w:rFonts w:ascii="Times New Roman" w:hAnsi="Times New Roman" w:cs="Times New Roman"/>
        </w:rPr>
        <w:t xml:space="preserve"> са заштићеном и висококвалитетном шумом (национални паркови и сл.) са површином већом од 10000ха.</w:t>
      </w:r>
    </w:p>
    <w:p w:rsidR="00CF1B72" w:rsidRPr="005C66E1" w:rsidRDefault="00981C32" w:rsidP="006459A5">
      <w:pPr>
        <w:spacing w:line="240" w:lineRule="auto"/>
        <w:ind w:firstLine="288"/>
        <w:rPr>
          <w:rFonts w:ascii="Times New Roman" w:hAnsi="Times New Roman" w:cs="Times New Roman"/>
        </w:rPr>
      </w:pPr>
      <w:r w:rsidRPr="005C66E1">
        <w:rPr>
          <w:rFonts w:ascii="Times New Roman" w:hAnsi="Times New Roman" w:cs="Times New Roman"/>
        </w:rPr>
        <w:t>У I</w:t>
      </w:r>
      <w:r w:rsidR="00CF1B72" w:rsidRPr="005C66E1">
        <w:rPr>
          <w:rFonts w:ascii="Times New Roman" w:hAnsi="Times New Roman" w:cs="Times New Roman"/>
        </w:rPr>
        <w:t xml:space="preserve">.8.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lastRenderedPageBreak/>
        <w:t>1. објекти или простори за производњу, прераду 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40 до 60т/д,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800т до 3000т;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или простори за производњу, прераду и ускладиштавање запаљивих течности чија је температура запаљивости од 38°Ц до 60°Ц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70 до 100т/д,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4000т до 7000т;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3. објекти или простори за производњу, прераду и ускладиштавање запаљивих течности чија је температура запаљивости од 60°Ц до 100°Ц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100 до 120т/д,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7000т до 9000т;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или простори у чијим се погонима производе, прерађују и ускладиштавају материје склоне самопаљењу, отровне или нагризајуће материје,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веће од 60т/д,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3000т до 5000т;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5. објекти или простори за производњу, прераду и ускладиштавање запаљивих течности чија је температура запаљивости од 100°Ц до 200°Ц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веће од 130т/д,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веће од 9000т;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6. објекти за производњу, прераду и обраду запаљивих чврстих материја и предмета температуре паљења испод 300°Ц капацитета од 140 до 200т/д при чему настају експлозивне смеше прашина,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производни</w:t>
      </w:r>
      <w:proofErr w:type="gramEnd"/>
      <w:r w:rsidRPr="005C66E1">
        <w:rPr>
          <w:rFonts w:ascii="Times New Roman" w:hAnsi="Times New Roman" w:cs="Times New Roman"/>
        </w:rPr>
        <w:t xml:space="preserve"> погони у којима се користе запаљиве течности и запаљиви гасови, као што су топионице, челичане, ливнице, циглане, производња порцулана и стакла, фарбаре, гумарска индустрија и сл.,</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8.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производњу, прераду и ускладиштавање запаљивих влакнастих материја,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9. </w:t>
      </w:r>
      <w:proofErr w:type="gramStart"/>
      <w:r w:rsidRPr="005C66E1">
        <w:rPr>
          <w:rFonts w:ascii="Times New Roman" w:hAnsi="Times New Roman" w:cs="Times New Roman"/>
        </w:rPr>
        <w:t>црпна</w:t>
      </w:r>
      <w:proofErr w:type="gramEnd"/>
      <w:r w:rsidRPr="005C66E1">
        <w:rPr>
          <w:rFonts w:ascii="Times New Roman" w:hAnsi="Times New Roman" w:cs="Times New Roman"/>
        </w:rPr>
        <w:t xml:space="preserve"> постројења и станице за запаљиве течности температуре паљења изнад 38°Ц до 60°Ц,</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10. </w:t>
      </w:r>
      <w:proofErr w:type="gramStart"/>
      <w:r w:rsidRPr="005C66E1">
        <w:rPr>
          <w:rFonts w:ascii="Times New Roman" w:hAnsi="Times New Roman" w:cs="Times New Roman"/>
        </w:rPr>
        <w:t>простори</w:t>
      </w:r>
      <w:proofErr w:type="gramEnd"/>
      <w:r w:rsidRPr="005C66E1">
        <w:rPr>
          <w:rFonts w:ascii="Times New Roman" w:hAnsi="Times New Roman" w:cs="Times New Roman"/>
        </w:rPr>
        <w:t xml:space="preserve"> са заштићеном и висококвалитетном шумом (национални паркови и сл.) површине од 5000ха до 10000ха.</w:t>
      </w:r>
    </w:p>
    <w:p w:rsidR="00CF1B72" w:rsidRPr="005C66E1" w:rsidRDefault="00CC0684" w:rsidP="006459A5">
      <w:pPr>
        <w:spacing w:line="240" w:lineRule="auto"/>
        <w:ind w:firstLine="288"/>
        <w:rPr>
          <w:rFonts w:ascii="Times New Roman" w:hAnsi="Times New Roman" w:cs="Times New Roman"/>
          <w:b/>
          <w:i/>
        </w:rPr>
      </w:pPr>
      <w:proofErr w:type="gramStart"/>
      <w:r w:rsidRPr="005C66E1">
        <w:rPr>
          <w:rFonts w:ascii="Times New Roman" w:hAnsi="Times New Roman" w:cs="Times New Roman"/>
          <w:b/>
          <w:i/>
        </w:rPr>
        <w:t>ll</w:t>
      </w:r>
      <w:proofErr w:type="gramEnd"/>
      <w:r w:rsidR="00CF1B72" w:rsidRPr="005C66E1">
        <w:rPr>
          <w:rFonts w:ascii="Times New Roman" w:hAnsi="Times New Roman" w:cs="Times New Roman"/>
          <w:b/>
          <w:i/>
        </w:rPr>
        <w:t>. Објекти са повећаним ризиком од избијања пожара:</w:t>
      </w:r>
    </w:p>
    <w:p w:rsidR="00CF1B72" w:rsidRPr="005C66E1" w:rsidRDefault="002A12DD" w:rsidP="006459A5">
      <w:pPr>
        <w:spacing w:line="240" w:lineRule="auto"/>
        <w:ind w:firstLine="288"/>
        <w:rPr>
          <w:rFonts w:ascii="Times New Roman" w:hAnsi="Times New Roman" w:cs="Times New Roman"/>
        </w:rPr>
      </w:pPr>
      <w:r w:rsidRPr="005C66E1">
        <w:rPr>
          <w:rFonts w:ascii="Times New Roman" w:hAnsi="Times New Roman" w:cs="Times New Roman"/>
        </w:rPr>
        <w:t>У ll</w:t>
      </w:r>
      <w:r w:rsidR="00CF1B72" w:rsidRPr="005C66E1">
        <w:rPr>
          <w:rFonts w:ascii="Times New Roman" w:hAnsi="Times New Roman" w:cs="Times New Roman"/>
        </w:rPr>
        <w:t xml:space="preserve">.1.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lastRenderedPageBreak/>
        <w:t>1. објекти за производњу, прераду или ускладиштавање запаљивих течности чија је температура запаљивости испод 38°Ц или запаљиви гасови,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20 до 40т/д,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200т до 800т;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или простори за производњу, прераду и ускладиштавање запаљивих течности чија је температура запаљивости од 38°Ц до 60°Ц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40 до 70т/д,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1000т до 4000т;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3. објекти или простори за производњу, прераду и ускладиштавање запаљивих течности чија је температура запаљивости од 60°Ц до 100°Ц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70 до 100т/д,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4000т до 7000т;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4. објекти или простори за производњу, прераду и ускладиштавање запаљивих течности чија је температура запаљивости од 100°Ц до 200°Ц и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70 до 130т/д,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5000т до 9000т;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или простори у чијим се погонима производе, прерађују и ускладиштавају материје склоне самопаљењу, отровне или нагризајуће материје,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20 до 40т/д,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у резервоарима или објектима количине од 800т до 3000т;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производњу, прераду и складиштење запаљивих чврстих материја и предмета температуре паљења испод 300°Ц који испуњавају најмање један од следећих услова, и то:</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а)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имају инсталиране капацитете за производњу или прераду од 80 до 140т/д,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б) </w:t>
      </w:r>
      <w:proofErr w:type="gramStart"/>
      <w:r w:rsidRPr="005C66E1">
        <w:rPr>
          <w:rFonts w:ascii="Times New Roman" w:hAnsi="Times New Roman" w:cs="Times New Roman"/>
        </w:rPr>
        <w:t>да</w:t>
      </w:r>
      <w:proofErr w:type="gramEnd"/>
      <w:r w:rsidRPr="005C66E1">
        <w:rPr>
          <w:rFonts w:ascii="Times New Roman" w:hAnsi="Times New Roman" w:cs="Times New Roman"/>
        </w:rPr>
        <w:t xml:space="preserve"> се складиште капацитета од 1000т до 5000т;</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7. објекти у чијим се погонима обрађују, прерађују и ускладиштавају запаљиве чврсте материје у количинама од 50 до 100т/д, а у раду се користе запаљиве течности температуре паљења испод 60°Ц,</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8.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у чијим се погонима производе, прерађују и ускладиштавају запаљиве влакнасте материје,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9. </w:t>
      </w:r>
      <w:proofErr w:type="gramStart"/>
      <w:r w:rsidRPr="005C66E1">
        <w:rPr>
          <w:rFonts w:ascii="Times New Roman" w:hAnsi="Times New Roman" w:cs="Times New Roman"/>
        </w:rPr>
        <w:t>јавни</w:t>
      </w:r>
      <w:proofErr w:type="gramEnd"/>
      <w:r w:rsidRPr="005C66E1">
        <w:rPr>
          <w:rFonts w:ascii="Times New Roman" w:hAnsi="Times New Roman" w:cs="Times New Roman"/>
        </w:rPr>
        <w:t xml:space="preserve"> и пословни објекти у којима се окупља више од 1000 лица и пословни објекти који спадају у категорију високих објеката,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10.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болница, стационара, социјалног и колективног смештаја,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lastRenderedPageBreak/>
        <w:t xml:space="preserve">11. </w:t>
      </w:r>
      <w:proofErr w:type="gramStart"/>
      <w:r w:rsidRPr="005C66E1">
        <w:rPr>
          <w:rFonts w:ascii="Times New Roman" w:hAnsi="Times New Roman" w:cs="Times New Roman"/>
        </w:rPr>
        <w:t>простори</w:t>
      </w:r>
      <w:proofErr w:type="gramEnd"/>
      <w:r w:rsidRPr="005C66E1">
        <w:rPr>
          <w:rFonts w:ascii="Times New Roman" w:hAnsi="Times New Roman" w:cs="Times New Roman"/>
        </w:rPr>
        <w:t xml:space="preserve"> са заштићеном и висококвалитетном шумом (национални паркови и сл.) површине од 800ха до 5000ха;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12. </w:t>
      </w:r>
      <w:proofErr w:type="gramStart"/>
      <w:r w:rsidRPr="005C66E1">
        <w:rPr>
          <w:rFonts w:ascii="Times New Roman" w:hAnsi="Times New Roman" w:cs="Times New Roman"/>
        </w:rPr>
        <w:t>тунели</w:t>
      </w:r>
      <w:proofErr w:type="gramEnd"/>
      <w:r w:rsidRPr="005C66E1">
        <w:rPr>
          <w:rFonts w:ascii="Times New Roman" w:hAnsi="Times New Roman" w:cs="Times New Roman"/>
        </w:rPr>
        <w:t xml:space="preserve"> на јавним путевима чија је дужина већа од 3 км или чија укупна дужина прелази 4 км на дужини од 20 км пута,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13. </w:t>
      </w:r>
      <w:proofErr w:type="gramStart"/>
      <w:r w:rsidRPr="005C66E1">
        <w:rPr>
          <w:rFonts w:ascii="Times New Roman" w:hAnsi="Times New Roman" w:cs="Times New Roman"/>
        </w:rPr>
        <w:t>подземне</w:t>
      </w:r>
      <w:proofErr w:type="gramEnd"/>
      <w:r w:rsidRPr="005C66E1">
        <w:rPr>
          <w:rFonts w:ascii="Times New Roman" w:hAnsi="Times New Roman" w:cs="Times New Roman"/>
        </w:rPr>
        <w:t xml:space="preserve"> железничке и метро станице,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14. </w:t>
      </w:r>
      <w:proofErr w:type="gramStart"/>
      <w:r w:rsidRPr="005C66E1">
        <w:rPr>
          <w:rFonts w:ascii="Times New Roman" w:hAnsi="Times New Roman" w:cs="Times New Roman"/>
        </w:rPr>
        <w:t>трансформаторска</w:t>
      </w:r>
      <w:proofErr w:type="gramEnd"/>
      <w:r w:rsidRPr="005C66E1">
        <w:rPr>
          <w:rFonts w:ascii="Times New Roman" w:hAnsi="Times New Roman" w:cs="Times New Roman"/>
        </w:rPr>
        <w:t xml:space="preserve"> станица или разводно постројење 400/220кВ, 220/110кВ, 110/35кВ и 110/10кВ, са припадајућим резервним напајањем сигнално-командних уређаја,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15. </w:t>
      </w:r>
      <w:proofErr w:type="gramStart"/>
      <w:r w:rsidRPr="005C66E1">
        <w:rPr>
          <w:rFonts w:ascii="Times New Roman" w:hAnsi="Times New Roman" w:cs="Times New Roman"/>
        </w:rPr>
        <w:t>остали</w:t>
      </w:r>
      <w:proofErr w:type="gramEnd"/>
      <w:r w:rsidRPr="005C66E1">
        <w:rPr>
          <w:rFonts w:ascii="Times New Roman" w:hAnsi="Times New Roman" w:cs="Times New Roman"/>
        </w:rPr>
        <w:t xml:space="preserve"> нуклеарни објекти,</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16. </w:t>
      </w:r>
      <w:proofErr w:type="gramStart"/>
      <w:r w:rsidRPr="005C66E1">
        <w:rPr>
          <w:rFonts w:ascii="Times New Roman" w:hAnsi="Times New Roman" w:cs="Times New Roman"/>
        </w:rPr>
        <w:t>погонски</w:t>
      </w:r>
      <w:proofErr w:type="gramEnd"/>
      <w:r w:rsidRPr="005C66E1">
        <w:rPr>
          <w:rFonts w:ascii="Times New Roman" w:hAnsi="Times New Roman" w:cs="Times New Roman"/>
        </w:rPr>
        <w:t xml:space="preserve"> објекти у хидроелектранама и термоелектранама који не испуњавају услов из тачке 1.3 овог члана и енергане-топлане.</w:t>
      </w:r>
    </w:p>
    <w:p w:rsidR="00CF1B72" w:rsidRPr="005C66E1" w:rsidRDefault="005C4FCA" w:rsidP="006459A5">
      <w:pPr>
        <w:spacing w:line="240" w:lineRule="auto"/>
        <w:ind w:firstLine="288"/>
        <w:rPr>
          <w:rFonts w:ascii="Times New Roman" w:hAnsi="Times New Roman" w:cs="Times New Roman"/>
        </w:rPr>
      </w:pPr>
      <w:r w:rsidRPr="005C66E1">
        <w:rPr>
          <w:rFonts w:ascii="Times New Roman" w:hAnsi="Times New Roman" w:cs="Times New Roman"/>
        </w:rPr>
        <w:t>У ll</w:t>
      </w:r>
      <w:r w:rsidR="00CF1B72" w:rsidRPr="005C66E1">
        <w:rPr>
          <w:rFonts w:ascii="Times New Roman" w:hAnsi="Times New Roman" w:cs="Times New Roman"/>
        </w:rPr>
        <w:t xml:space="preserve">.2.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1. објекти или простори у којима се производе или прерађују запаљиве течности температуре паљења испод 38°Ц или запаљиви гасови, који имају инсталиране капацитете за производњу или прераду до 20т/д,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или простори у којима се производе или прерађују запаљиве течности температуре паљења од 38°Ц до 65°Ц, који имају инсталиране капацитете за производњу или прераду до 40т/д,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3. објекти или простори у којима се производе или прерађују запаљиве течности температуре паљења од 60°Ц до 100°Ц, који имају инсталиране капацитете за производњу или прераду од 40 до 70т/д,</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или простори у којима се производе, прерађују или користе материје склоне самопаљењу,</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или простори у којима се прерађују или обрађују запаљиве чврсте материје, а у процесу рада се користе запаљиве течности температуре паљења испод 60°Ц,</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јавни</w:t>
      </w:r>
      <w:proofErr w:type="gramEnd"/>
      <w:r w:rsidRPr="005C66E1">
        <w:rPr>
          <w:rFonts w:ascii="Times New Roman" w:hAnsi="Times New Roman" w:cs="Times New Roman"/>
        </w:rPr>
        <w:t xml:space="preserve"> и пословни објекти у којима се окупља од 500 до 1000 лица,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простори</w:t>
      </w:r>
      <w:proofErr w:type="gramEnd"/>
      <w:r w:rsidRPr="005C66E1">
        <w:rPr>
          <w:rFonts w:ascii="Times New Roman" w:hAnsi="Times New Roman" w:cs="Times New Roman"/>
        </w:rPr>
        <w:t xml:space="preserve"> са заштићеном и висококвалитетном шумом (национални паркови и сл.), површине до 800ха,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8. тунели на јавним путевима чија је дужина већа од 1 км а мања од 3 км, или чија је укупна дужина већа од 2 км а мања од 4 км на дужини пута од 20 км,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9. </w:t>
      </w:r>
      <w:proofErr w:type="gramStart"/>
      <w:r w:rsidRPr="005C66E1">
        <w:rPr>
          <w:rFonts w:ascii="Times New Roman" w:hAnsi="Times New Roman" w:cs="Times New Roman"/>
        </w:rPr>
        <w:t>трансформаторска</w:t>
      </w:r>
      <w:proofErr w:type="gramEnd"/>
      <w:r w:rsidRPr="005C66E1">
        <w:rPr>
          <w:rFonts w:ascii="Times New Roman" w:hAnsi="Times New Roman" w:cs="Times New Roman"/>
        </w:rPr>
        <w:t xml:space="preserve"> станица 35/10кВ и 35/6кВ са припадајућим резервним напајањем сигнално-командних уређаја,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10. </w:t>
      </w:r>
      <w:proofErr w:type="gramStart"/>
      <w:r w:rsidRPr="005C66E1">
        <w:rPr>
          <w:rFonts w:ascii="Times New Roman" w:hAnsi="Times New Roman" w:cs="Times New Roman"/>
        </w:rPr>
        <w:t>велике</w:t>
      </w:r>
      <w:proofErr w:type="gramEnd"/>
      <w:r w:rsidRPr="005C66E1">
        <w:rPr>
          <w:rFonts w:ascii="Times New Roman" w:hAnsi="Times New Roman" w:cs="Times New Roman"/>
        </w:rPr>
        <w:t xml:space="preserve"> јавне гараже (корисне површине веће од 1500м2).</w:t>
      </w:r>
    </w:p>
    <w:p w:rsidR="00CF1B72" w:rsidRPr="005C66E1" w:rsidRDefault="005C4FCA" w:rsidP="006459A5">
      <w:pPr>
        <w:spacing w:line="240" w:lineRule="auto"/>
        <w:ind w:firstLine="288"/>
        <w:rPr>
          <w:rFonts w:ascii="Times New Roman" w:hAnsi="Times New Roman" w:cs="Times New Roman"/>
        </w:rPr>
      </w:pPr>
      <w:r w:rsidRPr="005C66E1">
        <w:rPr>
          <w:rFonts w:ascii="Times New Roman" w:hAnsi="Times New Roman" w:cs="Times New Roman"/>
        </w:rPr>
        <w:t>У ll</w:t>
      </w:r>
      <w:r w:rsidR="00CF1B72" w:rsidRPr="005C66E1">
        <w:rPr>
          <w:rFonts w:ascii="Times New Roman" w:hAnsi="Times New Roman" w:cs="Times New Roman"/>
        </w:rPr>
        <w:t xml:space="preserve">.3.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производњу, прераду и ускладиштавање запаљивих течности чија је температура паљења преко 200°Ц,</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2. објекти у којима се прерађују чврсте запаљиве материје а у раду се не користе запаљиве течности чија је температура паљења испод 65°Ц или врши складиштење ових материја у количини до 1000 тона,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lastRenderedPageBreak/>
        <w:t xml:space="preserve">3.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у којима се производе или прерађују материје у загрејаном, размекшаном или растопљеном стању, при чему се ослобађа топлота праћена искрама и пламеном као што су на пример погони за топљење, ливење и прераду метала,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јавни</w:t>
      </w:r>
      <w:proofErr w:type="gramEnd"/>
      <w:r w:rsidRPr="005C66E1">
        <w:rPr>
          <w:rFonts w:ascii="Times New Roman" w:hAnsi="Times New Roman" w:cs="Times New Roman"/>
        </w:rPr>
        <w:t xml:space="preserve"> и пословни објекти у којима се окупља од 200 до 500 лица;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индустријски</w:t>
      </w:r>
      <w:proofErr w:type="gramEnd"/>
      <w:r w:rsidRPr="005C66E1">
        <w:rPr>
          <w:rFonts w:ascii="Times New Roman" w:hAnsi="Times New Roman" w:cs="Times New Roman"/>
        </w:rPr>
        <w:t xml:space="preserve"> објекти површине преко 300м2 који не испуњавају друге услове прописане овим чланом,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станице</w:t>
      </w:r>
      <w:proofErr w:type="gramEnd"/>
      <w:r w:rsidRPr="005C66E1">
        <w:rPr>
          <w:rFonts w:ascii="Times New Roman" w:hAnsi="Times New Roman" w:cs="Times New Roman"/>
        </w:rPr>
        <w:t xml:space="preserve"> за снабдевање моторних возила горивом,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магистрални</w:t>
      </w:r>
      <w:proofErr w:type="gramEnd"/>
      <w:r w:rsidRPr="005C66E1">
        <w:rPr>
          <w:rFonts w:ascii="Times New Roman" w:hAnsi="Times New Roman" w:cs="Times New Roman"/>
        </w:rPr>
        <w:t xml:space="preserve"> и међународни нафтоводи, гасоводи и продуктоводи и припадајући објекти (главнемерно-регулационе станице, компресори, чистачке станице, блок вентили и др.),</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8.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у којима се у процесу производње користе, производе или складиште радиоактивни материјали,</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9. Објект ауто-сервиса површине преко 500 м2.</w:t>
      </w:r>
    </w:p>
    <w:p w:rsidR="00CF1B72" w:rsidRPr="005C66E1" w:rsidRDefault="00282C43" w:rsidP="006459A5">
      <w:pPr>
        <w:spacing w:line="240" w:lineRule="auto"/>
        <w:ind w:firstLine="288"/>
        <w:rPr>
          <w:rFonts w:ascii="Times New Roman" w:hAnsi="Times New Roman" w:cs="Times New Roman"/>
          <w:b/>
          <w:i/>
        </w:rPr>
      </w:pPr>
      <w:proofErr w:type="gramStart"/>
      <w:r w:rsidRPr="005C66E1">
        <w:rPr>
          <w:rFonts w:ascii="Times New Roman" w:hAnsi="Times New Roman" w:cs="Times New Roman"/>
          <w:b/>
          <w:i/>
        </w:rPr>
        <w:t>lll</w:t>
      </w:r>
      <w:proofErr w:type="gramEnd"/>
      <w:r w:rsidR="00CF1B72" w:rsidRPr="005C66E1">
        <w:rPr>
          <w:rFonts w:ascii="Times New Roman" w:hAnsi="Times New Roman" w:cs="Times New Roman"/>
          <w:b/>
          <w:i/>
        </w:rPr>
        <w:t>. Објекти са извесним ризиком од избијања пожара:</w:t>
      </w:r>
    </w:p>
    <w:p w:rsidR="00CF1B72" w:rsidRPr="005C66E1" w:rsidRDefault="000E7AD9" w:rsidP="006459A5">
      <w:pPr>
        <w:spacing w:line="240" w:lineRule="auto"/>
        <w:ind w:firstLine="288"/>
        <w:rPr>
          <w:rFonts w:ascii="Times New Roman" w:hAnsi="Times New Roman" w:cs="Times New Roman"/>
        </w:rPr>
      </w:pPr>
      <w:r w:rsidRPr="005C66E1">
        <w:rPr>
          <w:rFonts w:ascii="Times New Roman" w:hAnsi="Times New Roman" w:cs="Times New Roman"/>
        </w:rPr>
        <w:t>У lll</w:t>
      </w:r>
      <w:r w:rsidR="00CF1B72" w:rsidRPr="005C66E1">
        <w:rPr>
          <w:rFonts w:ascii="Times New Roman" w:hAnsi="Times New Roman" w:cs="Times New Roman"/>
        </w:rPr>
        <w:t xml:space="preserve">. </w:t>
      </w:r>
      <w:proofErr w:type="gramStart"/>
      <w:r w:rsidR="00CF1B72" w:rsidRPr="005C66E1">
        <w:rPr>
          <w:rFonts w:ascii="Times New Roman" w:hAnsi="Times New Roman" w:cs="Times New Roman"/>
        </w:rPr>
        <w:t>категорију</w:t>
      </w:r>
      <w:proofErr w:type="gramEnd"/>
      <w:r w:rsidR="00CF1B72" w:rsidRPr="005C66E1">
        <w:rPr>
          <w:rFonts w:ascii="Times New Roman" w:hAnsi="Times New Roman" w:cs="Times New Roman"/>
        </w:rPr>
        <w:t xml:space="preserve"> разврставају се: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 </w:t>
      </w:r>
      <w:proofErr w:type="gramStart"/>
      <w:r w:rsidRPr="005C66E1">
        <w:rPr>
          <w:rFonts w:ascii="Times New Roman" w:hAnsi="Times New Roman" w:cs="Times New Roman"/>
        </w:rPr>
        <w:t>дистрибутивни</w:t>
      </w:r>
      <w:proofErr w:type="gramEnd"/>
      <w:r w:rsidRPr="005C66E1">
        <w:rPr>
          <w:rFonts w:ascii="Times New Roman" w:hAnsi="Times New Roman" w:cs="Times New Roman"/>
        </w:rPr>
        <w:t xml:space="preserve"> гасоводи и мерно-регулационе станице на њима,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2.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у којима се ради са негоривим материјама и хладним мокрим материјалом,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3.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у којима се производе негориви гасови,</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4.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са мокром технологијом,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5.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добијање и хладну обраду минерала и сировина, за прераду рибе, меса и млечних производа, производа од воћа и поврћа,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6. </w:t>
      </w:r>
      <w:proofErr w:type="gramStart"/>
      <w:r w:rsidRPr="005C66E1">
        <w:rPr>
          <w:rFonts w:ascii="Times New Roman" w:hAnsi="Times New Roman" w:cs="Times New Roman"/>
        </w:rPr>
        <w:t>јавни</w:t>
      </w:r>
      <w:proofErr w:type="gramEnd"/>
      <w:r w:rsidRPr="005C66E1">
        <w:rPr>
          <w:rFonts w:ascii="Times New Roman" w:hAnsi="Times New Roman" w:cs="Times New Roman"/>
        </w:rPr>
        <w:t xml:space="preserve"> и пословни објекти у којима се окупља до 200 лица,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7. </w:t>
      </w:r>
      <w:proofErr w:type="gramStart"/>
      <w:r w:rsidRPr="005C66E1">
        <w:rPr>
          <w:rFonts w:ascii="Times New Roman" w:hAnsi="Times New Roman" w:cs="Times New Roman"/>
        </w:rPr>
        <w:t>трансформаторске</w:t>
      </w:r>
      <w:proofErr w:type="gramEnd"/>
      <w:r w:rsidRPr="005C66E1">
        <w:rPr>
          <w:rFonts w:ascii="Times New Roman" w:hAnsi="Times New Roman" w:cs="Times New Roman"/>
        </w:rPr>
        <w:t xml:space="preserve"> станице 10/0,4кВ преко 1000КВА по трафо јединици са припадајућим резервним напајањем и командно-сигналним уређајима и високонапонским и нисконапонским разводом,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8. </w:t>
      </w:r>
      <w:proofErr w:type="gramStart"/>
      <w:r w:rsidRPr="005C66E1">
        <w:rPr>
          <w:rFonts w:ascii="Times New Roman" w:hAnsi="Times New Roman" w:cs="Times New Roman"/>
        </w:rPr>
        <w:t>мале</w:t>
      </w:r>
      <w:proofErr w:type="gramEnd"/>
      <w:r w:rsidRPr="005C66E1">
        <w:rPr>
          <w:rFonts w:ascii="Times New Roman" w:hAnsi="Times New Roman" w:cs="Times New Roman"/>
        </w:rPr>
        <w:t xml:space="preserve"> и средње јавне гараже (корисне површине испод 1500м2),</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9. </w:t>
      </w:r>
      <w:proofErr w:type="gramStart"/>
      <w:r w:rsidRPr="005C66E1">
        <w:rPr>
          <w:rFonts w:ascii="Times New Roman" w:hAnsi="Times New Roman" w:cs="Times New Roman"/>
        </w:rPr>
        <w:t>високи</w:t>
      </w:r>
      <w:proofErr w:type="gramEnd"/>
      <w:r w:rsidRPr="005C66E1">
        <w:rPr>
          <w:rFonts w:ascii="Times New Roman" w:hAnsi="Times New Roman" w:cs="Times New Roman"/>
        </w:rPr>
        <w:t xml:space="preserve"> стамбени објекти који нису разврстани по другом критеријуму,</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10.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ауто-сервиса површине до 500 м2,</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11.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противградних станица,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12. </w:t>
      </w:r>
      <w:proofErr w:type="gramStart"/>
      <w:r w:rsidRPr="005C66E1">
        <w:rPr>
          <w:rFonts w:ascii="Times New Roman" w:hAnsi="Times New Roman" w:cs="Times New Roman"/>
        </w:rPr>
        <w:t>објекти</w:t>
      </w:r>
      <w:proofErr w:type="gramEnd"/>
      <w:r w:rsidRPr="005C66E1">
        <w:rPr>
          <w:rFonts w:ascii="Times New Roman" w:hAnsi="Times New Roman" w:cs="Times New Roman"/>
        </w:rPr>
        <w:t xml:space="preserve"> за узгој стоке и живине,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13. </w:t>
      </w:r>
      <w:proofErr w:type="gramStart"/>
      <w:r w:rsidRPr="005C66E1">
        <w:rPr>
          <w:rFonts w:ascii="Times New Roman" w:hAnsi="Times New Roman" w:cs="Times New Roman"/>
        </w:rPr>
        <w:t>отворени</w:t>
      </w:r>
      <w:proofErr w:type="gramEnd"/>
      <w:r w:rsidRPr="005C66E1">
        <w:rPr>
          <w:rFonts w:ascii="Times New Roman" w:hAnsi="Times New Roman" w:cs="Times New Roman"/>
        </w:rPr>
        <w:t xml:space="preserve"> спортски стадиони.</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5</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Објекти који се, применом два или више различитих услова или мерила из члана 4. </w:t>
      </w:r>
      <w:proofErr w:type="gramStart"/>
      <w:r w:rsidRPr="005C66E1">
        <w:rPr>
          <w:rFonts w:ascii="Times New Roman" w:hAnsi="Times New Roman" w:cs="Times New Roman"/>
        </w:rPr>
        <w:t>овог</w:t>
      </w:r>
      <w:proofErr w:type="gramEnd"/>
      <w:r w:rsidRPr="005C66E1">
        <w:rPr>
          <w:rFonts w:ascii="Times New Roman" w:hAnsi="Times New Roman" w:cs="Times New Roman"/>
        </w:rPr>
        <w:t xml:space="preserve"> правилника, могу разврстати у различите категорије, разврстаће се тако да им се одређује виша од могућих категорија.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Објекти који се не могу разврстати на начин одређен ставом 1. </w:t>
      </w:r>
      <w:proofErr w:type="gramStart"/>
      <w:r w:rsidRPr="005C66E1">
        <w:rPr>
          <w:rFonts w:ascii="Times New Roman" w:hAnsi="Times New Roman" w:cs="Times New Roman"/>
        </w:rPr>
        <w:t>овог</w:t>
      </w:r>
      <w:proofErr w:type="gramEnd"/>
      <w:r w:rsidRPr="005C66E1">
        <w:rPr>
          <w:rFonts w:ascii="Times New Roman" w:hAnsi="Times New Roman" w:cs="Times New Roman"/>
        </w:rPr>
        <w:t xml:space="preserve"> члана и чланом 4. </w:t>
      </w:r>
      <w:proofErr w:type="gramStart"/>
      <w:r w:rsidRPr="005C66E1">
        <w:rPr>
          <w:rFonts w:ascii="Times New Roman" w:hAnsi="Times New Roman" w:cs="Times New Roman"/>
        </w:rPr>
        <w:t>о</w:t>
      </w:r>
      <w:r w:rsidR="000E7AD9" w:rsidRPr="005C66E1">
        <w:rPr>
          <w:rFonts w:ascii="Times New Roman" w:hAnsi="Times New Roman" w:cs="Times New Roman"/>
        </w:rPr>
        <w:t>ве</w:t>
      </w:r>
      <w:proofErr w:type="gramEnd"/>
      <w:r w:rsidR="000E7AD9" w:rsidRPr="005C66E1">
        <w:rPr>
          <w:rFonts w:ascii="Times New Roman" w:hAnsi="Times New Roman" w:cs="Times New Roman"/>
        </w:rPr>
        <w:t xml:space="preserve"> уредбе, разврставају се у lll</w:t>
      </w:r>
      <w:r w:rsidRPr="005C66E1">
        <w:rPr>
          <w:rFonts w:ascii="Times New Roman" w:hAnsi="Times New Roman" w:cs="Times New Roman"/>
        </w:rPr>
        <w:t xml:space="preserve"> категорију.</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lastRenderedPageBreak/>
        <w:t>Члан 6</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Изузетно, поједини објекти могу се сврстати и у нижу категорију угрожености од пожара и експлозија него што је то предвиђено чл. 4. </w:t>
      </w:r>
      <w:proofErr w:type="gramStart"/>
      <w:r w:rsidRPr="005C66E1">
        <w:rPr>
          <w:rFonts w:ascii="Times New Roman" w:hAnsi="Times New Roman" w:cs="Times New Roman"/>
        </w:rPr>
        <w:t>и</w:t>
      </w:r>
      <w:proofErr w:type="gramEnd"/>
      <w:r w:rsidRPr="005C66E1">
        <w:rPr>
          <w:rFonts w:ascii="Times New Roman" w:hAnsi="Times New Roman" w:cs="Times New Roman"/>
        </w:rPr>
        <w:t xml:space="preserve"> 5. </w:t>
      </w:r>
      <w:proofErr w:type="gramStart"/>
      <w:r w:rsidRPr="005C66E1">
        <w:rPr>
          <w:rFonts w:ascii="Times New Roman" w:hAnsi="Times New Roman" w:cs="Times New Roman"/>
        </w:rPr>
        <w:t>ове</w:t>
      </w:r>
      <w:proofErr w:type="gramEnd"/>
      <w:r w:rsidRPr="005C66E1">
        <w:rPr>
          <w:rFonts w:ascii="Times New Roman" w:hAnsi="Times New Roman" w:cs="Times New Roman"/>
        </w:rPr>
        <w:t xml:space="preserve"> уредбе - под условом да су на објекту спроведене мере заштите од пожара и експлозија којима се постиже економичније или на други начин повољније решење заштите од пожара и експлозија за власника или корисника објекта, а истовремено се задржава исти или постиже већи ниво заштите.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Испуњеност услова за разврставање из става 1. </w:t>
      </w:r>
      <w:proofErr w:type="gramStart"/>
      <w:r w:rsidRPr="005C66E1">
        <w:rPr>
          <w:rFonts w:ascii="Times New Roman" w:hAnsi="Times New Roman" w:cs="Times New Roman"/>
        </w:rPr>
        <w:t>овог</w:t>
      </w:r>
      <w:proofErr w:type="gramEnd"/>
      <w:r w:rsidRPr="005C66E1">
        <w:rPr>
          <w:rFonts w:ascii="Times New Roman" w:hAnsi="Times New Roman" w:cs="Times New Roman"/>
        </w:rPr>
        <w:t xml:space="preserve"> члана доказује се документацијом у којој је обрађена процена пожарне угрожености и у којој су приказане примењене мере заштите од пожара и експлозија.</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7</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Када се објекти налазе на територији више јединица локалне самоуправе, њихово разврставање врши се према седишту власника или корисника, у складу са чл. 4. </w:t>
      </w:r>
      <w:proofErr w:type="gramStart"/>
      <w:r w:rsidRPr="005C66E1">
        <w:rPr>
          <w:rFonts w:ascii="Times New Roman" w:hAnsi="Times New Roman" w:cs="Times New Roman"/>
        </w:rPr>
        <w:t>и</w:t>
      </w:r>
      <w:proofErr w:type="gramEnd"/>
      <w:r w:rsidRPr="005C66E1">
        <w:rPr>
          <w:rFonts w:ascii="Times New Roman" w:hAnsi="Times New Roman" w:cs="Times New Roman"/>
        </w:rPr>
        <w:t xml:space="preserve"> 5. </w:t>
      </w:r>
      <w:proofErr w:type="gramStart"/>
      <w:r w:rsidRPr="005C66E1">
        <w:rPr>
          <w:rFonts w:ascii="Times New Roman" w:hAnsi="Times New Roman" w:cs="Times New Roman"/>
        </w:rPr>
        <w:t>ове</w:t>
      </w:r>
      <w:proofErr w:type="gramEnd"/>
      <w:r w:rsidRPr="005C66E1">
        <w:rPr>
          <w:rFonts w:ascii="Times New Roman" w:hAnsi="Times New Roman" w:cs="Times New Roman"/>
        </w:rPr>
        <w:t xml:space="preserve"> уредбе.</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8</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Објекти од изузетног значаја за Републику Србију, територијалну аутономију или јединицу локалне самоуправе или од интереса за одбрану земље, су објекти који су законом, односно одлуком надлежног органа утврђени као носиоци развоја, односно они који се због свог значаја налазе под посебним режимом заштите.</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 xml:space="preserve">Објекти из става 1. </w:t>
      </w:r>
      <w:proofErr w:type="gramStart"/>
      <w:r w:rsidRPr="005C66E1">
        <w:rPr>
          <w:rFonts w:ascii="Times New Roman" w:hAnsi="Times New Roman" w:cs="Times New Roman"/>
        </w:rPr>
        <w:t>овог</w:t>
      </w:r>
      <w:proofErr w:type="gramEnd"/>
      <w:r w:rsidRPr="005C66E1">
        <w:rPr>
          <w:rFonts w:ascii="Times New Roman" w:hAnsi="Times New Roman" w:cs="Times New Roman"/>
        </w:rPr>
        <w:t xml:space="preserve"> члана разврставају се у И.2, ИИ.1. </w:t>
      </w:r>
      <w:proofErr w:type="gramStart"/>
      <w:r w:rsidRPr="005C66E1">
        <w:rPr>
          <w:rFonts w:ascii="Times New Roman" w:hAnsi="Times New Roman" w:cs="Times New Roman"/>
        </w:rPr>
        <w:t>или</w:t>
      </w:r>
      <w:proofErr w:type="gramEnd"/>
      <w:r w:rsidRPr="005C66E1">
        <w:rPr>
          <w:rFonts w:ascii="Times New Roman" w:hAnsi="Times New Roman" w:cs="Times New Roman"/>
        </w:rPr>
        <w:t xml:space="preserve"> ИИ.3. </w:t>
      </w:r>
      <w:proofErr w:type="gramStart"/>
      <w:r w:rsidRPr="005C66E1">
        <w:rPr>
          <w:rFonts w:ascii="Times New Roman" w:hAnsi="Times New Roman" w:cs="Times New Roman"/>
        </w:rPr>
        <w:t>категорију</w:t>
      </w:r>
      <w:proofErr w:type="gramEnd"/>
      <w:r w:rsidRPr="005C66E1">
        <w:rPr>
          <w:rFonts w:ascii="Times New Roman" w:hAnsi="Times New Roman" w:cs="Times New Roman"/>
        </w:rPr>
        <w:t xml:space="preserve"> угрожености од пожара.</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Објекти у којима се обавља производња за војне потребе (наменска индустрија) разврставају се у категорије у складу са овом уредбом.</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Објекти у којима се обављају послови из надлежности Министарства одбране и Војске Србије, као и делатности од утицаја на те надлежности разврставају се у категорије угрожености у складу са овом уредбом и прописима којима се уређује систем одбране Републике Србије.</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9</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Када дође до промене услова на основу којих је извршена категоризација угрожености од пожара објеката, власник или корисник објеката и привредно друштво, односно друго правно лице дужно је да о томе, писменим путем, обавести месно надлежну организациону јединицу Министарства унутрашњих послова.</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10</w:t>
      </w:r>
    </w:p>
    <w:p w:rsidR="00CF1B72"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Одредбе ове уредбе не примењују се на: верске објекте; пловне објекте; стамбене објекте који не припадају категорији високих објеката; пословне просторе површине до 150м2 који се користе за обављање самосталне делатности (ординација, апотека, агенција, сервис, угоститељке, трговинске и занатске радње и радионице, биро, канцеларија, трафика, помоћни објекти, градилишта и сл.), односно на уметничке и старе занате, послове домаће радиности (филигранска, опанчарска и грнчарска делатност, као и израда предмета који имају естетско обележје народног стваралаштва), а у којима се не користе експлозивне материје, запаљиве течности и гасови.</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t>Члан 11</w:t>
      </w:r>
    </w:p>
    <w:p w:rsidR="000E7AD9"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Ступањем на снагу ове уредбе престаје да важи Уредба о основама, мерилима и условима за разврставање организација и органа у одговарајуће категорије угрожености од пожара ("Службени гласник СРС", бр. 58/89 и 4/90).</w:t>
      </w:r>
    </w:p>
    <w:p w:rsidR="00CF1B72" w:rsidRPr="005C66E1" w:rsidRDefault="00CF1B72" w:rsidP="006459A5">
      <w:pPr>
        <w:pStyle w:val="boldic"/>
        <w:spacing w:line="240" w:lineRule="auto"/>
        <w:ind w:firstLine="288"/>
        <w:rPr>
          <w:rFonts w:ascii="Times New Roman" w:hAnsi="Times New Roman" w:cs="Times New Roman"/>
        </w:rPr>
      </w:pPr>
      <w:r w:rsidRPr="005C66E1">
        <w:rPr>
          <w:rFonts w:ascii="Times New Roman" w:hAnsi="Times New Roman" w:cs="Times New Roman"/>
        </w:rPr>
        <w:lastRenderedPageBreak/>
        <w:t>Члан 12</w:t>
      </w:r>
    </w:p>
    <w:p w:rsidR="009F3871" w:rsidRPr="005C66E1" w:rsidRDefault="00CF1B72" w:rsidP="006459A5">
      <w:pPr>
        <w:spacing w:line="240" w:lineRule="auto"/>
        <w:ind w:firstLine="288"/>
        <w:rPr>
          <w:rFonts w:ascii="Times New Roman" w:hAnsi="Times New Roman" w:cs="Times New Roman"/>
        </w:rPr>
      </w:pPr>
      <w:r w:rsidRPr="005C66E1">
        <w:rPr>
          <w:rFonts w:ascii="Times New Roman" w:hAnsi="Times New Roman" w:cs="Times New Roman"/>
        </w:rPr>
        <w:t>Ова уредба ступа на снагу осмог дана од дана објављивања у "Службеном гласнику Републи</w:t>
      </w:r>
      <w:r w:rsidRPr="005C66E1">
        <w:rPr>
          <w:rFonts w:ascii="Times New Roman" w:hAnsi="Times New Roman" w:cs="Times New Roman"/>
          <w:color w:val="333333"/>
          <w:sz w:val="19"/>
          <w:szCs w:val="19"/>
          <w:shd w:val="clear" w:color="auto" w:fill="FFFFFF"/>
        </w:rPr>
        <w:t>ке Србије ".</w:t>
      </w:r>
    </w:p>
    <w:sectPr w:rsidR="009F3871" w:rsidRPr="005C66E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826" w:rsidRDefault="00611826" w:rsidP="00A36BB5">
      <w:pPr>
        <w:spacing w:after="0" w:line="240" w:lineRule="auto"/>
      </w:pPr>
      <w:r>
        <w:separator/>
      </w:r>
    </w:p>
  </w:endnote>
  <w:endnote w:type="continuationSeparator" w:id="0">
    <w:p w:rsidR="00611826" w:rsidRDefault="00611826" w:rsidP="00A3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BB5" w:rsidRDefault="00A36BB5" w:rsidP="00A36BB5">
    <w:pPr>
      <w:pStyle w:val="Footer"/>
      <w:jc w:val="center"/>
      <w:rPr>
        <w:color w:val="5B9BD5" w:themeColor="accent1"/>
      </w:rPr>
    </w:pPr>
    <w:r>
      <w:rPr>
        <w:color w:val="5B9BD5" w:themeColor="accent1"/>
        <w:lang w:val="sr-Cyrl-RS"/>
      </w:rPr>
      <w:t>Страна</w:t>
    </w:r>
    <w:r>
      <w:rPr>
        <w:color w:val="5B9BD5" w:themeColor="accent1"/>
      </w:rPr>
      <w:t xml:space="preserv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oд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9</w:t>
    </w:r>
    <w:r>
      <w:rPr>
        <w:color w:val="5B9BD5" w:themeColor="accent1"/>
      </w:rPr>
      <w:fldChar w:fldCharType="end"/>
    </w:r>
  </w:p>
  <w:p w:rsidR="00A36BB5" w:rsidRDefault="00A36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826" w:rsidRDefault="00611826" w:rsidP="00A36BB5">
      <w:pPr>
        <w:spacing w:after="0" w:line="240" w:lineRule="auto"/>
      </w:pPr>
      <w:r>
        <w:separator/>
      </w:r>
    </w:p>
  </w:footnote>
  <w:footnote w:type="continuationSeparator" w:id="0">
    <w:p w:rsidR="00611826" w:rsidRDefault="00611826" w:rsidP="00A36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B72"/>
    <w:rsid w:val="000E7AD9"/>
    <w:rsid w:val="001B20A3"/>
    <w:rsid w:val="00282C43"/>
    <w:rsid w:val="002A12DD"/>
    <w:rsid w:val="002A76F4"/>
    <w:rsid w:val="005C4FCA"/>
    <w:rsid w:val="005C66E1"/>
    <w:rsid w:val="00611826"/>
    <w:rsid w:val="006459A5"/>
    <w:rsid w:val="007A27EC"/>
    <w:rsid w:val="00981C32"/>
    <w:rsid w:val="009F3871"/>
    <w:rsid w:val="00A36BB5"/>
    <w:rsid w:val="00CC0684"/>
    <w:rsid w:val="00CF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41AB1-EAAA-4BB9-B7E9-BE10418AC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ic">
    <w:name w:val="boldic"/>
    <w:basedOn w:val="Normal"/>
    <w:link w:val="boldicChar"/>
    <w:qFormat/>
    <w:rsid w:val="002A76F4"/>
    <w:pPr>
      <w:jc w:val="center"/>
    </w:pPr>
    <w:rPr>
      <w:b/>
    </w:rPr>
  </w:style>
  <w:style w:type="character" w:customStyle="1" w:styleId="boldicChar">
    <w:name w:val="boldic Char"/>
    <w:basedOn w:val="DefaultParagraphFont"/>
    <w:link w:val="boldic"/>
    <w:rsid w:val="002A76F4"/>
    <w:rPr>
      <w:b/>
    </w:rPr>
  </w:style>
  <w:style w:type="paragraph" w:styleId="Header">
    <w:name w:val="header"/>
    <w:basedOn w:val="Normal"/>
    <w:link w:val="HeaderChar"/>
    <w:uiPriority w:val="99"/>
    <w:unhideWhenUsed/>
    <w:rsid w:val="00A36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BB5"/>
  </w:style>
  <w:style w:type="paragraph" w:styleId="Footer">
    <w:name w:val="footer"/>
    <w:basedOn w:val="Normal"/>
    <w:link w:val="FooterChar"/>
    <w:uiPriority w:val="99"/>
    <w:unhideWhenUsed/>
    <w:rsid w:val="00A3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8</cp:revision>
  <dcterms:created xsi:type="dcterms:W3CDTF">2018-06-14T09:57:00Z</dcterms:created>
  <dcterms:modified xsi:type="dcterms:W3CDTF">2018-06-15T07:08:00Z</dcterms:modified>
</cp:coreProperties>
</file>